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DeMichiei Robert</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1550 DIGITAL DRIVE,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Waystar Holding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WAY</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06/03/2026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40"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5"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7"/>
          <w:szCs w:val="17"/>
          <w:color w:val="0000FF"/>
        </w:rPr>
        <w:t>LEHI</w:t>
      </w:r>
      <w:r>
        <w:rPr>
          <w:sz w:val="20"/>
          <w:szCs w:val="20"/>
          <w:color w:val="auto"/>
        </w:rPr>
        <w:tab/>
      </w:r>
      <w:r>
        <w:rPr>
          <w:rFonts w:ascii="Times New Roman" w:cs="Times New Roman" w:eastAsia="Times New Roman" w:hAnsi="Times New Roman"/>
          <w:sz w:val="17"/>
          <w:szCs w:val="17"/>
          <w:color w:val="0000FF"/>
        </w:rPr>
        <w:t>UT</w:t>
      </w:r>
      <w:r>
        <w:rPr>
          <w:sz w:val="20"/>
          <w:szCs w:val="20"/>
          <w:color w:val="auto"/>
        </w:rPr>
        <w:tab/>
      </w:r>
      <w:r>
        <w:rPr>
          <w:rFonts w:ascii="Times New Roman" w:cs="Times New Roman" w:eastAsia="Times New Roman" w:hAnsi="Times New Roman"/>
          <w:sz w:val="17"/>
          <w:szCs w:val="17"/>
          <w:color w:val="0000FF"/>
        </w:rPr>
        <w:t>84043</w:t>
      </w:r>
    </w:p>
    <w:p>
      <w:pPr>
        <w:spacing w:after="0" w:line="33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200" w:space="72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06/03/2026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9,303</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60"/>
              <w:spacing w:after="0"/>
              <w:rPr>
                <w:sz w:val="20"/>
                <w:szCs w:val="20"/>
                <w:color w:val="auto"/>
              </w:rPr>
            </w:pPr>
            <w:r>
              <w:rPr>
                <w:rFonts w:ascii="Times New Roman" w:cs="Times New Roman" w:eastAsia="Times New Roman" w:hAnsi="Times New Roman"/>
                <w:sz w:val="17"/>
                <w:szCs w:val="17"/>
                <w:color w:val="0000FF"/>
              </w:rPr>
              <w:t>46,199</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4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a grant of restricted stock units ("RSUs") which vest on the earlier of (i) June 1, 2027 and (ii) the first regularly scheduled annual meeting of the stockholders following the grant date. Each RSU represents a contingent right to receive one share of Common Stock upon settlement.</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unvested RSUs.</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7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Gregory R. Packer, as</w:t>
            </w:r>
          </w:p>
        </w:tc>
        <w:tc>
          <w:tcPr>
            <w:tcW w:w="34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06/03/2026</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28634" TargetMode="External"/><Relationship Id="rId14" Type="http://schemas.openxmlformats.org/officeDocument/2006/relationships/hyperlink" Target="http://www.sec.gov/cgi-bin/browse-edgar?action=getcompany&amp;CIK=000199035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2026-06-03T17:25:17Z</dcterms:created>
  <dcterms:modified xsi:type="dcterms:W3CDTF">2026-06-03T17:25:17Z</dcterms:modified>
</cp:coreProperties>
</file>