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55785.xml.htm"/>
      <w:bookmarkStart w:id="1" w:name="kswkform4_17884557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Bridge T.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Transformation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30,792</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25.73</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833,234</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represents shares of common stock withheld to pay taxes upon vesting of restricted stock units (RSUs) granted to the Reporting Person on April 1, 2025. The number of shares withheld was determined based on the actual sale price of shares sold on September 1, 2026 pursuant to a "sell-to-cover" transaction. The vesting schedule for this RSU grant, as originally reported on the Reporting Person's prior Form 4, was modified by the Talent &amp; Compensation Committee. The original vesting schedule provided for 40% vesting on the third anniversary of the Vesting Commencement Date and 60% vesting on the fourth anniversary of the Vesting Commencement Date. The modified vesting schedule provides for 25% vesting on September 1, 2026, and 25% vesting on each of the second, third, and fourth anniversaries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332"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706</Words>
  <Characters>3835</Characters>
  <CharactersWithSpaces>4472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